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5775" w14:textId="77777777" w:rsidR="00985F58" w:rsidRPr="00985F58" w:rsidRDefault="00985F58" w:rsidP="00985F58">
      <w:pPr>
        <w:jc w:val="center"/>
        <w:rPr>
          <w:rFonts w:ascii="Arial" w:hAnsi="Arial" w:cs="Arial"/>
          <w:b/>
          <w:bCs/>
        </w:rPr>
      </w:pPr>
      <w:r w:rsidRPr="00985F58">
        <w:rPr>
          <w:rFonts w:ascii="Arial" w:hAnsi="Arial" w:cs="Arial"/>
          <w:b/>
          <w:bCs/>
        </w:rPr>
        <w:t>LA TRANSFORMACIÓN EN CANCÚN, NADIE LA PARA: ANA PATY PERALTA</w:t>
      </w:r>
    </w:p>
    <w:p w14:paraId="01C507D6" w14:textId="77777777" w:rsidR="00985F58" w:rsidRPr="00985F58" w:rsidRDefault="00985F58" w:rsidP="00985F58">
      <w:pPr>
        <w:jc w:val="both"/>
        <w:rPr>
          <w:rFonts w:ascii="Arial" w:hAnsi="Arial" w:cs="Arial"/>
        </w:rPr>
      </w:pPr>
    </w:p>
    <w:p w14:paraId="7ECA5888" w14:textId="57CF362A"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Banderazo de inicio de Av. Politécnico Nacional a dos carriles en Sm 509</w:t>
      </w:r>
    </w:p>
    <w:p w14:paraId="33B357AA" w14:textId="77777777" w:rsidR="00985F58" w:rsidRPr="00985F58" w:rsidRDefault="00985F58" w:rsidP="00985F58">
      <w:pPr>
        <w:jc w:val="both"/>
        <w:rPr>
          <w:rFonts w:ascii="Arial" w:hAnsi="Arial" w:cs="Arial"/>
        </w:rPr>
      </w:pPr>
    </w:p>
    <w:p w14:paraId="0236E1B7" w14:textId="77777777" w:rsidR="00985F58" w:rsidRPr="00985F58" w:rsidRDefault="00985F58" w:rsidP="00985F58">
      <w:pPr>
        <w:jc w:val="both"/>
        <w:rPr>
          <w:rFonts w:ascii="Arial" w:hAnsi="Arial" w:cs="Arial"/>
        </w:rPr>
      </w:pPr>
      <w:r w:rsidRPr="00985F58">
        <w:rPr>
          <w:rFonts w:ascii="Arial" w:hAnsi="Arial" w:cs="Arial"/>
          <w:b/>
          <w:bCs/>
        </w:rPr>
        <w:t>Cancún, Q. R., a 10 de agosto de 2023.-</w:t>
      </w:r>
      <w:r w:rsidRPr="00985F58">
        <w:rPr>
          <w:rFonts w:ascii="Arial" w:hAnsi="Arial" w:cs="Arial"/>
        </w:rPr>
        <w:t xml:space="preserve"> La </w:t>
      </w:r>
      <w:proofErr w:type="gramStart"/>
      <w:r w:rsidRPr="00985F58">
        <w:rPr>
          <w:rFonts w:ascii="Arial" w:hAnsi="Arial" w:cs="Arial"/>
        </w:rPr>
        <w:t>Presidenta</w:t>
      </w:r>
      <w:proofErr w:type="gramEnd"/>
      <w:r w:rsidRPr="00985F58">
        <w:rPr>
          <w:rFonts w:ascii="Arial" w:hAnsi="Arial" w:cs="Arial"/>
        </w:rPr>
        <w:t xml:space="preserve"> Municipal de Benito Juárez, Ana Paty Peralta, acompañada de las y los vecinos de la zona, dio el banderazo de inicio formal a las obras de construcción de la Av. Politécnico, entre la Av. </w:t>
      </w:r>
      <w:proofErr w:type="spellStart"/>
      <w:r w:rsidRPr="00985F58">
        <w:rPr>
          <w:rFonts w:ascii="Arial" w:hAnsi="Arial" w:cs="Arial"/>
        </w:rPr>
        <w:t>Tepich</w:t>
      </w:r>
      <w:proofErr w:type="spellEnd"/>
      <w:r w:rsidRPr="00985F58">
        <w:rPr>
          <w:rFonts w:ascii="Arial" w:hAnsi="Arial" w:cs="Arial"/>
        </w:rPr>
        <w:t xml:space="preserve"> y la Av. México, en aras de mejorar la infraestructura urbana, agilizar el tránsito y garantizar mayor seguridad vial para los peatones.</w:t>
      </w:r>
    </w:p>
    <w:p w14:paraId="0E7DCB80" w14:textId="77777777" w:rsidR="00985F58" w:rsidRPr="00985F58" w:rsidRDefault="00985F58" w:rsidP="00985F58">
      <w:pPr>
        <w:jc w:val="both"/>
        <w:rPr>
          <w:rFonts w:ascii="Arial" w:hAnsi="Arial" w:cs="Arial"/>
        </w:rPr>
      </w:pPr>
    </w:p>
    <w:p w14:paraId="0AF4B2D1" w14:textId="77777777" w:rsidR="00985F58" w:rsidRPr="00985F58" w:rsidRDefault="00985F58" w:rsidP="00985F58">
      <w:pPr>
        <w:jc w:val="both"/>
        <w:rPr>
          <w:rFonts w:ascii="Arial" w:hAnsi="Arial" w:cs="Arial"/>
        </w:rPr>
      </w:pPr>
      <w:r w:rsidRPr="00985F58">
        <w:rPr>
          <w:rFonts w:ascii="Arial" w:hAnsi="Arial" w:cs="Arial"/>
        </w:rPr>
        <w:t xml:space="preserve">“Hoy esta obra es una realidad, no es una promesa, es el cumplimiento de un plan de trabajo que nos fijamos con metas muy claras, atendiendo las zonas prioritarias de nuestra ciudad, como este tramo que va de la Av. México a la Av. </w:t>
      </w:r>
      <w:proofErr w:type="spellStart"/>
      <w:r w:rsidRPr="00985F58">
        <w:rPr>
          <w:rFonts w:ascii="Arial" w:hAnsi="Arial" w:cs="Arial"/>
        </w:rPr>
        <w:t>Tepich</w:t>
      </w:r>
      <w:proofErr w:type="spellEnd"/>
      <w:r w:rsidRPr="00985F58">
        <w:rPr>
          <w:rFonts w:ascii="Arial" w:hAnsi="Arial" w:cs="Arial"/>
        </w:rPr>
        <w:t>. Es una zona muy transitada, porque da acceso al Hospital General del IMSS, pero también es un tramo que sirve de atajo a otras zonas de la ciudad, por eso es tan necesaria su ampliación y rehabilitación”, enfatizó la Primera Autoridad Municipal.</w:t>
      </w:r>
    </w:p>
    <w:p w14:paraId="687CA0B7" w14:textId="77777777" w:rsidR="00985F58" w:rsidRPr="00985F58" w:rsidRDefault="00985F58" w:rsidP="00985F58">
      <w:pPr>
        <w:jc w:val="both"/>
        <w:rPr>
          <w:rFonts w:ascii="Arial" w:hAnsi="Arial" w:cs="Arial"/>
        </w:rPr>
      </w:pPr>
    </w:p>
    <w:p w14:paraId="102E6D71" w14:textId="77777777" w:rsidR="00985F58" w:rsidRPr="00985F58" w:rsidRDefault="00985F58" w:rsidP="00985F58">
      <w:pPr>
        <w:jc w:val="both"/>
        <w:rPr>
          <w:rFonts w:ascii="Arial" w:hAnsi="Arial" w:cs="Arial"/>
        </w:rPr>
      </w:pPr>
      <w:r w:rsidRPr="00985F58">
        <w:rPr>
          <w:rFonts w:ascii="Arial" w:hAnsi="Arial" w:cs="Arial"/>
        </w:rPr>
        <w:t>Ante uno de los procesos más grandes de transformación en Cancún, con un amplio número de obras realizándose de manera simultánea, Ana Paty Peralta invitó a la ciudadanía a tener paciencia en la construcción de la obra, que cuenta con un contrato hasta el 20 de noviembre, pero que confía concluya antes del tiempo previsto, misma que será supervisada por los mismos vecinos, a través del Comité de contraloría social y de la misma Contraloría del Ayuntamiento.</w:t>
      </w:r>
    </w:p>
    <w:p w14:paraId="60293D2C" w14:textId="77777777" w:rsidR="00985F58" w:rsidRPr="00985F58" w:rsidRDefault="00985F58" w:rsidP="00985F58">
      <w:pPr>
        <w:jc w:val="both"/>
        <w:rPr>
          <w:rFonts w:ascii="Arial" w:hAnsi="Arial" w:cs="Arial"/>
        </w:rPr>
      </w:pPr>
    </w:p>
    <w:p w14:paraId="291CB8DF" w14:textId="77777777" w:rsidR="00985F58" w:rsidRPr="00985F58" w:rsidRDefault="00985F58" w:rsidP="00985F58">
      <w:pPr>
        <w:jc w:val="both"/>
        <w:rPr>
          <w:rFonts w:ascii="Arial" w:hAnsi="Arial" w:cs="Arial"/>
        </w:rPr>
      </w:pPr>
      <w:r w:rsidRPr="00985F58">
        <w:rPr>
          <w:rFonts w:ascii="Arial" w:hAnsi="Arial" w:cs="Arial"/>
        </w:rPr>
        <w:t xml:space="preserve">Además, reiteró que contará con rampas y líneas </w:t>
      </w:r>
      <w:proofErr w:type="spellStart"/>
      <w:r w:rsidRPr="00985F58">
        <w:rPr>
          <w:rFonts w:ascii="Arial" w:hAnsi="Arial" w:cs="Arial"/>
        </w:rPr>
        <w:t>podotáctiles</w:t>
      </w:r>
      <w:proofErr w:type="spellEnd"/>
      <w:r w:rsidRPr="00985F58">
        <w:rPr>
          <w:rFonts w:ascii="Arial" w:hAnsi="Arial" w:cs="Arial"/>
        </w:rPr>
        <w:t xml:space="preserve"> para garantizar la accesibilidad universal de la ciudadanía que utiliza la vialidad todos los días, con total supervisión de que realice con calidad y eficacia en la aplicación de los recursos.</w:t>
      </w:r>
    </w:p>
    <w:p w14:paraId="4DED0E77" w14:textId="77777777" w:rsidR="00985F58" w:rsidRPr="00985F58" w:rsidRDefault="00985F58" w:rsidP="00985F58">
      <w:pPr>
        <w:jc w:val="both"/>
        <w:rPr>
          <w:rFonts w:ascii="Arial" w:hAnsi="Arial" w:cs="Arial"/>
        </w:rPr>
      </w:pPr>
    </w:p>
    <w:p w14:paraId="1A50C1B3" w14:textId="77777777" w:rsidR="00985F58" w:rsidRPr="00985F58" w:rsidRDefault="00985F58" w:rsidP="00985F58">
      <w:pPr>
        <w:jc w:val="both"/>
        <w:rPr>
          <w:rFonts w:ascii="Arial" w:hAnsi="Arial" w:cs="Arial"/>
        </w:rPr>
      </w:pPr>
      <w:r w:rsidRPr="00985F58">
        <w:rPr>
          <w:rFonts w:ascii="Arial" w:hAnsi="Arial" w:cs="Arial"/>
        </w:rPr>
        <w:t>Por su parte, el secretario municipal de Obras Públicas y Servicios, Salvador Diego Alarcón, destacó que dicha obra se gestionó bajo el máximo nivel de transparencia, con una licitación pública nacional, que exige la ley para esta clase de recursos, con el cual se asignó un contrato de obra a una empresa por un monto aproximado a los 28 millones de pesos.</w:t>
      </w:r>
    </w:p>
    <w:p w14:paraId="2723BB08" w14:textId="77777777" w:rsidR="00985F58" w:rsidRPr="00985F58" w:rsidRDefault="00985F58" w:rsidP="00985F58">
      <w:pPr>
        <w:jc w:val="both"/>
        <w:rPr>
          <w:rFonts w:ascii="Arial" w:hAnsi="Arial" w:cs="Arial"/>
        </w:rPr>
      </w:pPr>
    </w:p>
    <w:p w14:paraId="20CAF4EE" w14:textId="77777777" w:rsidR="00985F58" w:rsidRPr="00985F58" w:rsidRDefault="00985F58" w:rsidP="00985F58">
      <w:pPr>
        <w:jc w:val="both"/>
        <w:rPr>
          <w:rFonts w:ascii="Arial" w:hAnsi="Arial" w:cs="Arial"/>
        </w:rPr>
      </w:pPr>
      <w:r w:rsidRPr="00985F58">
        <w:rPr>
          <w:rFonts w:ascii="Arial" w:hAnsi="Arial" w:cs="Arial"/>
        </w:rPr>
        <w:t>Con dicha inversión, detalló, se construirá el segundo carril de la Av. Politécnico y se pavimentará el primer cuerpo existente, ya que la dimensión de la mancha urbana de Cancún es el reflejo del crecimiento exponencial que ha detonado que no solo sea un polo de desarrollo en el turismo, sino también en infraestructura urbana.</w:t>
      </w:r>
    </w:p>
    <w:p w14:paraId="25230BD4" w14:textId="77777777" w:rsidR="00985F58" w:rsidRPr="00985F58" w:rsidRDefault="00985F58" w:rsidP="00985F58">
      <w:pPr>
        <w:jc w:val="both"/>
        <w:rPr>
          <w:rFonts w:ascii="Arial" w:hAnsi="Arial" w:cs="Arial"/>
        </w:rPr>
      </w:pPr>
    </w:p>
    <w:p w14:paraId="4C8994CA" w14:textId="581DC398" w:rsidR="00985F58" w:rsidRPr="00985F58" w:rsidRDefault="00985F58" w:rsidP="00985F58">
      <w:pPr>
        <w:jc w:val="center"/>
        <w:rPr>
          <w:rFonts w:ascii="Arial" w:hAnsi="Arial" w:cs="Arial"/>
        </w:rPr>
      </w:pPr>
      <w:r w:rsidRPr="00985F58">
        <w:rPr>
          <w:rFonts w:ascii="Arial" w:hAnsi="Arial" w:cs="Arial"/>
        </w:rPr>
        <w:lastRenderedPageBreak/>
        <w:t>****</w:t>
      </w:r>
      <w:r>
        <w:rPr>
          <w:rFonts w:ascii="Arial" w:hAnsi="Arial" w:cs="Arial"/>
        </w:rPr>
        <w:t>********</w:t>
      </w:r>
    </w:p>
    <w:p w14:paraId="551DDBE1" w14:textId="77777777" w:rsidR="00985F58" w:rsidRPr="00985F58" w:rsidRDefault="00985F58" w:rsidP="00985F58">
      <w:pPr>
        <w:jc w:val="both"/>
        <w:rPr>
          <w:rFonts w:ascii="Arial" w:hAnsi="Arial" w:cs="Arial"/>
        </w:rPr>
      </w:pPr>
    </w:p>
    <w:p w14:paraId="7589200D" w14:textId="77777777" w:rsidR="00985F58" w:rsidRPr="00985F58" w:rsidRDefault="00985F58" w:rsidP="00985F58">
      <w:pPr>
        <w:jc w:val="center"/>
        <w:rPr>
          <w:rFonts w:ascii="Arial" w:hAnsi="Arial" w:cs="Arial"/>
          <w:b/>
          <w:bCs/>
        </w:rPr>
      </w:pPr>
      <w:r w:rsidRPr="00985F58">
        <w:rPr>
          <w:rFonts w:ascii="Arial" w:hAnsi="Arial" w:cs="Arial"/>
          <w:b/>
          <w:bCs/>
        </w:rPr>
        <w:t>COMPLEMENTO INFORMATIVO</w:t>
      </w:r>
    </w:p>
    <w:p w14:paraId="289F8058" w14:textId="77777777" w:rsidR="00985F58" w:rsidRPr="00985F58" w:rsidRDefault="00985F58" w:rsidP="00985F58">
      <w:pPr>
        <w:jc w:val="both"/>
        <w:rPr>
          <w:rFonts w:ascii="Arial" w:hAnsi="Arial" w:cs="Arial"/>
          <w:b/>
          <w:bCs/>
        </w:rPr>
      </w:pPr>
    </w:p>
    <w:p w14:paraId="0A0B7FEC" w14:textId="3CA0B770" w:rsidR="00985F58" w:rsidRPr="00985F58" w:rsidRDefault="00985F58" w:rsidP="00985F58">
      <w:pPr>
        <w:jc w:val="both"/>
        <w:rPr>
          <w:rFonts w:ascii="Arial" w:hAnsi="Arial" w:cs="Arial"/>
          <w:b/>
          <w:bCs/>
        </w:rPr>
      </w:pPr>
      <w:r w:rsidRPr="00985F58">
        <w:rPr>
          <w:rFonts w:ascii="Arial" w:hAnsi="Arial" w:cs="Arial"/>
          <w:b/>
          <w:bCs/>
        </w:rPr>
        <w:t>NUMERA</w:t>
      </w:r>
      <w:r w:rsidR="003B66A7">
        <w:rPr>
          <w:rFonts w:ascii="Arial" w:hAnsi="Arial" w:cs="Arial"/>
          <w:b/>
          <w:bCs/>
        </w:rPr>
        <w:t>L</w:t>
      </w:r>
      <w:r w:rsidRPr="00985F58">
        <w:rPr>
          <w:rFonts w:ascii="Arial" w:hAnsi="Arial" w:cs="Arial"/>
          <w:b/>
          <w:bCs/>
        </w:rPr>
        <w:t>IAS:</w:t>
      </w:r>
    </w:p>
    <w:p w14:paraId="76372CF0" w14:textId="77777777" w:rsidR="00985F58" w:rsidRPr="00985F58" w:rsidRDefault="00985F58" w:rsidP="00985F58">
      <w:pPr>
        <w:jc w:val="both"/>
        <w:rPr>
          <w:rFonts w:ascii="Arial" w:hAnsi="Arial" w:cs="Arial"/>
        </w:rPr>
      </w:pPr>
    </w:p>
    <w:p w14:paraId="3DC3F9D6" w14:textId="693B2697"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12,026.20 m2 de carpeta asfáltica de 7 centímetros de espesor, de los cuales:</w:t>
      </w:r>
    </w:p>
    <w:p w14:paraId="225449F4" w14:textId="788E06C1"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5,709.58 m2 de construcción de carpeta asfáltica de 7 centímetros de espesor.</w:t>
      </w:r>
    </w:p>
    <w:p w14:paraId="16A5ECDC" w14:textId="61D75CD5"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6,316.62 m2 de repavimentación de carpeta asfáltica de 7 centímetros de espesor.</w:t>
      </w:r>
    </w:p>
    <w:p w14:paraId="767C77E1" w14:textId="7F172118"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18 ml de construcción de paso peatonal.</w:t>
      </w:r>
    </w:p>
    <w:p w14:paraId="200FE947" w14:textId="7F2B1169"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2,487.84 ml. de construcción de guarnición.</w:t>
      </w:r>
    </w:p>
    <w:p w14:paraId="1D750A0F" w14:textId="367CE36A"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2,548.22 m2 de construcción de banquetas.</w:t>
      </w:r>
    </w:p>
    <w:p w14:paraId="2E0F9CF2" w14:textId="3A6371BD"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82.57 m2 de construcción de rampa para personas con capacidades diferentes.</w:t>
      </w:r>
    </w:p>
    <w:p w14:paraId="2804ABEF" w14:textId="57D3A8F5"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631.40 ml. de construcción de línea podo táctil.</w:t>
      </w:r>
    </w:p>
    <w:p w14:paraId="5644B641" w14:textId="4E860AA5"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35 piezas de instalación de bolardos.</w:t>
      </w:r>
    </w:p>
    <w:p w14:paraId="2510D1ED" w14:textId="738A9257"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2,530.41 ml.  de señalética horizontal.</w:t>
      </w:r>
    </w:p>
    <w:p w14:paraId="115243AC" w14:textId="57CF7919"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 xml:space="preserve">140 piezas de instalación de </w:t>
      </w:r>
      <w:proofErr w:type="spellStart"/>
      <w:r w:rsidRPr="00985F58">
        <w:rPr>
          <w:rFonts w:ascii="Arial" w:hAnsi="Arial" w:cs="Arial"/>
        </w:rPr>
        <w:t>vieletas</w:t>
      </w:r>
      <w:proofErr w:type="spellEnd"/>
      <w:r w:rsidRPr="00985F58">
        <w:rPr>
          <w:rFonts w:ascii="Arial" w:hAnsi="Arial" w:cs="Arial"/>
        </w:rPr>
        <w:t>.</w:t>
      </w:r>
    </w:p>
    <w:p w14:paraId="1BFAD768" w14:textId="27BF88E6"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140 piezas de instalación de boyas metálicas.</w:t>
      </w:r>
    </w:p>
    <w:p w14:paraId="012673EC" w14:textId="39A678A6"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15 piezas de instalación de señalética vertical.</w:t>
      </w:r>
    </w:p>
    <w:p w14:paraId="3B39CE9F" w14:textId="59304205"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 xml:space="preserve">1 pieza de trasformador monofásico de distribución de 2 boquillas de 15 </w:t>
      </w:r>
      <w:proofErr w:type="spellStart"/>
      <w:r w:rsidRPr="00985F58">
        <w:rPr>
          <w:rFonts w:ascii="Arial" w:hAnsi="Arial" w:cs="Arial"/>
        </w:rPr>
        <w:t>kva</w:t>
      </w:r>
      <w:proofErr w:type="spellEnd"/>
      <w:r w:rsidRPr="00985F58">
        <w:rPr>
          <w:rFonts w:ascii="Arial" w:hAnsi="Arial" w:cs="Arial"/>
        </w:rPr>
        <w:t>.</w:t>
      </w:r>
    </w:p>
    <w:p w14:paraId="33B871D8" w14:textId="4D6720B1" w:rsidR="00985F58" w:rsidRPr="00985F58" w:rsidRDefault="00985F58" w:rsidP="00985F58">
      <w:pPr>
        <w:pStyle w:val="Prrafodelista"/>
        <w:numPr>
          <w:ilvl w:val="0"/>
          <w:numId w:val="9"/>
        </w:numPr>
        <w:jc w:val="both"/>
        <w:rPr>
          <w:rFonts w:ascii="Arial" w:hAnsi="Arial" w:cs="Arial"/>
        </w:rPr>
      </w:pPr>
      <w:r w:rsidRPr="00985F58">
        <w:rPr>
          <w:rFonts w:ascii="Arial" w:hAnsi="Arial" w:cs="Arial"/>
        </w:rPr>
        <w:t>58 piezas de instalación de luminaria tipo led.</w:t>
      </w:r>
    </w:p>
    <w:p w14:paraId="3EA0F378" w14:textId="55F77D07" w:rsidR="00351441" w:rsidRPr="00985F58" w:rsidRDefault="00985F58" w:rsidP="00985F58">
      <w:pPr>
        <w:pStyle w:val="Prrafodelista"/>
        <w:numPr>
          <w:ilvl w:val="0"/>
          <w:numId w:val="9"/>
        </w:numPr>
        <w:jc w:val="both"/>
        <w:rPr>
          <w:rFonts w:ascii="Arial" w:hAnsi="Arial" w:cs="Arial"/>
        </w:rPr>
      </w:pPr>
      <w:r w:rsidRPr="00985F58">
        <w:rPr>
          <w:rFonts w:ascii="Arial" w:hAnsi="Arial" w:cs="Arial"/>
        </w:rPr>
        <w:t>10 piezas de construcción de pozos de absorción.</w:t>
      </w:r>
    </w:p>
    <w:sectPr w:rsidR="00351441" w:rsidRPr="00985F58"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E5C1" w14:textId="77777777" w:rsidR="00222245" w:rsidRDefault="00222245" w:rsidP="0032752D">
      <w:r>
        <w:separator/>
      </w:r>
    </w:p>
  </w:endnote>
  <w:endnote w:type="continuationSeparator" w:id="0">
    <w:p w14:paraId="62EACEE8" w14:textId="77777777" w:rsidR="00222245" w:rsidRDefault="0022224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14C3" w14:textId="77777777" w:rsidR="00222245" w:rsidRDefault="00222245" w:rsidP="0032752D">
      <w:r>
        <w:separator/>
      </w:r>
    </w:p>
  </w:footnote>
  <w:footnote w:type="continuationSeparator" w:id="0">
    <w:p w14:paraId="50D32B5E" w14:textId="77777777" w:rsidR="00222245" w:rsidRDefault="0022224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EF8353F"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985F58">
            <w:rPr>
              <w:rFonts w:ascii="Gotham" w:hAnsi="Gotham"/>
              <w:b/>
              <w:sz w:val="22"/>
              <w:szCs w:val="22"/>
              <w:lang w:val="es-MX"/>
            </w:rPr>
            <w:t>27</w:t>
          </w:r>
        </w:p>
        <w:p w14:paraId="2564202F" w14:textId="6F25D2F8" w:rsidR="002A59FA" w:rsidRPr="00E068A5" w:rsidRDefault="00985F58"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10</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32FDF"/>
    <w:multiLevelType w:val="hybridMultilevel"/>
    <w:tmpl w:val="1806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6"/>
  </w:num>
  <w:num w:numId="3" w16cid:durableId="338195460">
    <w:abstractNumId w:val="0"/>
  </w:num>
  <w:num w:numId="4" w16cid:durableId="1218857078">
    <w:abstractNumId w:val="2"/>
  </w:num>
  <w:num w:numId="5" w16cid:durableId="1715345676">
    <w:abstractNumId w:val="1"/>
  </w:num>
  <w:num w:numId="6" w16cid:durableId="2108303912">
    <w:abstractNumId w:val="8"/>
  </w:num>
  <w:num w:numId="7" w16cid:durableId="2057317754">
    <w:abstractNumId w:val="7"/>
  </w:num>
  <w:num w:numId="8" w16cid:durableId="1090004825">
    <w:abstractNumId w:val="4"/>
  </w:num>
  <w:num w:numId="9" w16cid:durableId="182016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22245"/>
    <w:rsid w:val="0025661B"/>
    <w:rsid w:val="002567AB"/>
    <w:rsid w:val="00292447"/>
    <w:rsid w:val="002C155E"/>
    <w:rsid w:val="0032752D"/>
    <w:rsid w:val="00351441"/>
    <w:rsid w:val="003A3A2B"/>
    <w:rsid w:val="003B66A7"/>
    <w:rsid w:val="003C7954"/>
    <w:rsid w:val="00410512"/>
    <w:rsid w:val="00443969"/>
    <w:rsid w:val="004B3D55"/>
    <w:rsid w:val="00537E86"/>
    <w:rsid w:val="005423C8"/>
    <w:rsid w:val="005D5B5A"/>
    <w:rsid w:val="005D66EE"/>
    <w:rsid w:val="00690482"/>
    <w:rsid w:val="006B6BE4"/>
    <w:rsid w:val="006F2E84"/>
    <w:rsid w:val="007044BB"/>
    <w:rsid w:val="0073739C"/>
    <w:rsid w:val="007F0CBF"/>
    <w:rsid w:val="00985F58"/>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499</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2023-08-10T20:23:00Z</dcterms:created>
  <dcterms:modified xsi:type="dcterms:W3CDTF">2023-08-10T20:28:00Z</dcterms:modified>
</cp:coreProperties>
</file>